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3A9E1" w14:textId="40E0EEA8" w:rsidR="00F97AA2" w:rsidRPr="005F030C" w:rsidRDefault="00F97AA2" w:rsidP="00F97AA2">
      <w:pPr>
        <w:pStyle w:val="BasicParagraph"/>
        <w:suppressAutoHyphens/>
        <w:spacing w:after="270" w:line="240" w:lineRule="auto"/>
        <w:rPr>
          <w:rFonts w:ascii="Fidelity Sans 2" w:hAnsi="Fidelity Sans 2" w:cs="Arial"/>
          <w:b/>
          <w:bCs/>
          <w:spacing w:val="-2"/>
        </w:rPr>
      </w:pPr>
      <w:r w:rsidRPr="005F030C">
        <w:rPr>
          <w:rFonts w:ascii="Fidelity Sans 2" w:hAnsi="Fidelity Sans 2" w:cs="Arial"/>
          <w:b/>
          <w:bCs/>
          <w:spacing w:val="-2"/>
        </w:rPr>
        <w:t>Help build more for your family—</w:t>
      </w:r>
      <w:proofErr w:type="spellStart"/>
      <w:r w:rsidRPr="005F030C">
        <w:rPr>
          <w:rFonts w:ascii="Fidelity Sans 2" w:hAnsi="Fidelity Sans 2" w:cs="Arial"/>
          <w:b/>
          <w:bCs/>
          <w:spacing w:val="-2"/>
        </w:rPr>
        <w:t>siempre</w:t>
      </w:r>
      <w:proofErr w:type="spellEnd"/>
      <w:r w:rsidRPr="005F030C">
        <w:rPr>
          <w:rFonts w:ascii="Fidelity Sans 2" w:hAnsi="Fidelity Sans 2" w:cs="Arial"/>
          <w:b/>
          <w:bCs/>
          <w:spacing w:val="-2"/>
        </w:rPr>
        <w:t xml:space="preserve"> </w:t>
      </w:r>
      <w:proofErr w:type="spellStart"/>
      <w:r w:rsidRPr="005F030C">
        <w:rPr>
          <w:rFonts w:ascii="Fidelity Sans 2" w:hAnsi="Fidelity Sans 2" w:cs="Arial"/>
          <w:b/>
          <w:bCs/>
          <w:spacing w:val="-2"/>
        </w:rPr>
        <w:t>más</w:t>
      </w:r>
      <w:proofErr w:type="spellEnd"/>
      <w:r w:rsidR="005F030C">
        <w:rPr>
          <w:rFonts w:ascii="Fidelity Sans 2" w:hAnsi="Fidelity Sans 2" w:cs="Arial"/>
          <w:b/>
          <w:bCs/>
          <w:spacing w:val="-2"/>
        </w:rPr>
        <w:t>.</w:t>
      </w:r>
    </w:p>
    <w:p w14:paraId="39AEC508" w14:textId="77777777" w:rsidR="005F030C" w:rsidRPr="005F030C" w:rsidRDefault="00F97AA2" w:rsidP="005F030C">
      <w:pPr>
        <w:pStyle w:val="BasicParagraph"/>
        <w:suppressAutoHyphens/>
        <w:spacing w:after="270" w:line="240" w:lineRule="auto"/>
        <w:rPr>
          <w:rFonts w:ascii="Fidelity Sans 2" w:hAnsi="Fidelity Sans 2" w:cs="Arial"/>
          <w:color w:val="4C94D8" w:themeColor="text2" w:themeTint="80"/>
          <w:spacing w:val="-2"/>
        </w:rPr>
      </w:pPr>
      <w:r w:rsidRPr="005F030C">
        <w:rPr>
          <w:rFonts w:ascii="Fidelity Sans 2" w:hAnsi="Fidelity Sans 2" w:cs="Arial"/>
          <w:spacing w:val="-2"/>
        </w:rPr>
        <w:t>Hear from Hispanic voices about financial peace of mind.</w:t>
      </w:r>
      <w:r w:rsidR="005F030C" w:rsidRPr="005F030C">
        <w:rPr>
          <w:rFonts w:ascii="Fidelity Sans 2" w:hAnsi="Fidelity Sans 2" w:cs="Arial"/>
          <w:spacing w:val="-2"/>
        </w:rPr>
        <w:t xml:space="preserve"> </w:t>
      </w:r>
      <w:r w:rsidR="005F030C" w:rsidRPr="005F030C">
        <w:rPr>
          <w:rFonts w:ascii="Fidelity Sans 2" w:hAnsi="Fidelity Sans 2" w:cs="Arial"/>
          <w:spacing w:val="-2"/>
        </w:rPr>
        <w:t>Go to the Hispanic community pag</w:t>
      </w:r>
      <w:r w:rsidR="005F030C" w:rsidRPr="00302FCA">
        <w:rPr>
          <w:rFonts w:ascii="Fidelity Sans 2" w:hAnsi="Fidelity Sans 2" w:cs="Arial"/>
          <w:color w:val="000000" w:themeColor="text1"/>
          <w:spacing w:val="-2"/>
        </w:rPr>
        <w:t>e</w:t>
      </w:r>
      <w:r w:rsidR="005F030C" w:rsidRPr="005F030C">
        <w:rPr>
          <w:rFonts w:ascii="Fidelity Sans 2" w:hAnsi="Fidelity Sans 2" w:cs="Arial"/>
          <w:color w:val="000000" w:themeColor="text1"/>
          <w:spacing w:val="-2"/>
        </w:rPr>
        <w:t xml:space="preserve"> to hear their stories.</w:t>
      </w:r>
    </w:p>
    <w:p w14:paraId="10D468E4" w14:textId="45ABF09C" w:rsidR="005F030C" w:rsidRPr="005F030C" w:rsidRDefault="005F030C" w:rsidP="005F030C">
      <w:pPr>
        <w:pStyle w:val="BasicParagraph"/>
        <w:suppressAutoHyphens/>
        <w:spacing w:after="270" w:line="240" w:lineRule="auto"/>
        <w:rPr>
          <w:rFonts w:ascii="Fidelity Sans 2" w:hAnsi="Fidelity Sans 2" w:cs="Arial"/>
          <w:spacing w:val="-2"/>
        </w:rPr>
      </w:pPr>
      <w:hyperlink r:id="rId6" w:history="1">
        <w:r w:rsidRPr="005F030C">
          <w:rPr>
            <w:rStyle w:val="Hyperlink"/>
            <w:rFonts w:ascii="Fidelity Sans 2" w:hAnsi="Fidelity Sans 2" w:cs="Arial"/>
            <w:color w:val="4C94D8" w:themeColor="text2" w:themeTint="80"/>
            <w:spacing w:val="-2"/>
          </w:rPr>
          <w:t xml:space="preserve">Visit </w:t>
        </w:r>
        <w:proofErr w:type="spellStart"/>
        <w:r w:rsidRPr="005F030C">
          <w:rPr>
            <w:rStyle w:val="Hyperlink"/>
            <w:rFonts w:ascii="Fidelity Sans 2" w:hAnsi="Fidelity Sans 2" w:cs="Arial"/>
            <w:color w:val="4C94D8" w:themeColor="text2" w:themeTint="80"/>
            <w:spacing w:val="-2"/>
          </w:rPr>
          <w:t>NetBenefits</w:t>
        </w:r>
        <w:proofErr w:type="spellEnd"/>
      </w:hyperlink>
      <w:r w:rsidRPr="005F030C">
        <w:rPr>
          <w:rFonts w:ascii="Fidelity Sans 2" w:hAnsi="Fidelity Sans 2" w:cs="Arial"/>
          <w:spacing w:val="-2"/>
        </w:rPr>
        <w:t>® to explore a range of resources</w:t>
      </w:r>
      <w:r w:rsidRPr="005F030C">
        <w:rPr>
          <w:rFonts w:ascii="Fidelity Sans 2" w:hAnsi="Fidelity Sans 2" w:cs="Arial"/>
          <w:spacing w:val="-2"/>
        </w:rPr>
        <w:t xml:space="preserve"> </w:t>
      </w:r>
      <w:r w:rsidRPr="005F030C">
        <w:rPr>
          <w:rFonts w:ascii="Fidelity Sans 2" w:hAnsi="Fidelity Sans 2" w:cs="Arial"/>
          <w:spacing w:val="-2"/>
        </w:rPr>
        <w:t>from Fidelity that can help you continue making progress toward all your family goals.</w:t>
      </w:r>
    </w:p>
    <w:p w14:paraId="696FF13A" w14:textId="77777777" w:rsidR="005F030C" w:rsidRDefault="005F030C" w:rsidP="005F030C">
      <w:pPr>
        <w:pStyle w:val="BasicParagraph"/>
        <w:suppressAutoHyphens/>
        <w:spacing w:after="270" w:line="240" w:lineRule="auto"/>
        <w:rPr>
          <w:rFonts w:ascii="Fidelity Sans 2" w:hAnsi="Fidelity Sans 2" w:cs="Arial"/>
          <w:spacing w:val="-2"/>
        </w:rPr>
      </w:pPr>
      <w:r w:rsidRPr="005F030C">
        <w:rPr>
          <w:rFonts w:ascii="Fidelity Sans 2" w:hAnsi="Fidelity Sans 2" w:cs="Arial"/>
          <w:spacing w:val="-2"/>
        </w:rPr>
        <w:t xml:space="preserve"> </w:t>
      </w:r>
    </w:p>
    <w:p w14:paraId="181463C2" w14:textId="7F9DF293" w:rsidR="00F97AA2" w:rsidRPr="005F030C" w:rsidRDefault="00F97AA2" w:rsidP="005F030C">
      <w:pPr>
        <w:pStyle w:val="BasicParagraph"/>
        <w:suppressAutoHyphens/>
        <w:spacing w:after="270" w:line="240" w:lineRule="auto"/>
        <w:rPr>
          <w:rFonts w:ascii="Fidelity Sans 2" w:hAnsi="Fidelity Sans 2" w:cs="Arial"/>
          <w:spacing w:val="-2"/>
          <w:sz w:val="20"/>
          <w:szCs w:val="20"/>
        </w:rPr>
      </w:pPr>
      <w:r w:rsidRPr="005F030C">
        <w:rPr>
          <w:rFonts w:ascii="Fidelity Sans 2" w:hAnsi="Fidelity Sans 2" w:cs="Arial"/>
          <w:spacing w:val="-1"/>
          <w:sz w:val="20"/>
          <w:szCs w:val="20"/>
        </w:rPr>
        <w:t>Investing involves risk, including risk of loss.</w:t>
      </w:r>
    </w:p>
    <w:p w14:paraId="6143D262" w14:textId="77777777" w:rsidR="00F97AA2" w:rsidRPr="005F030C" w:rsidRDefault="00F97AA2" w:rsidP="00F97AA2">
      <w:pPr>
        <w:suppressAutoHyphens/>
        <w:autoSpaceDE w:val="0"/>
        <w:autoSpaceDN w:val="0"/>
        <w:adjustRightInd w:val="0"/>
        <w:spacing w:after="20" w:line="288" w:lineRule="auto"/>
        <w:textAlignment w:val="center"/>
        <w:rPr>
          <w:rFonts w:ascii="Fidelity Sans 2" w:hAnsi="Fidelity Sans 2" w:cs="Arial"/>
          <w:color w:val="000000"/>
          <w:spacing w:val="-1"/>
          <w:kern w:val="0"/>
          <w:sz w:val="20"/>
          <w:szCs w:val="20"/>
        </w:rPr>
      </w:pPr>
      <w:proofErr w:type="spellStart"/>
      <w:r w:rsidRPr="005F030C">
        <w:rPr>
          <w:rFonts w:ascii="Fidelity Sans 2" w:hAnsi="Fidelity Sans 2" w:cs="Arial"/>
          <w:color w:val="000000"/>
          <w:spacing w:val="-1"/>
          <w:kern w:val="0"/>
          <w:sz w:val="20"/>
          <w:szCs w:val="20"/>
        </w:rPr>
        <w:t>NetBenefits</w:t>
      </w:r>
      <w:proofErr w:type="spellEnd"/>
      <w:r w:rsidRPr="005F030C">
        <w:rPr>
          <w:rFonts w:ascii="Fidelity Sans 2" w:hAnsi="Fidelity Sans 2" w:cs="Arial"/>
          <w:color w:val="000000"/>
          <w:spacing w:val="-1"/>
          <w:kern w:val="0"/>
          <w:sz w:val="20"/>
          <w:szCs w:val="20"/>
        </w:rPr>
        <w:t xml:space="preserve"> and the Fidelity Investments logo are registered service </w:t>
      </w:r>
      <w:r w:rsidRPr="005F030C">
        <w:rPr>
          <w:rFonts w:ascii="Fidelity Sans 2" w:hAnsi="Fidelity Sans 2" w:cs="Arial"/>
          <w:color w:val="000000"/>
          <w:spacing w:val="-1"/>
          <w:kern w:val="0"/>
          <w:sz w:val="20"/>
          <w:szCs w:val="20"/>
        </w:rPr>
        <w:br/>
        <w:t>marks of FMR LLC.</w:t>
      </w:r>
    </w:p>
    <w:p w14:paraId="01EAD4D5" w14:textId="77777777" w:rsidR="00F97AA2" w:rsidRPr="005F030C" w:rsidRDefault="00F97AA2" w:rsidP="00F97AA2">
      <w:pPr>
        <w:suppressAutoHyphens/>
        <w:autoSpaceDE w:val="0"/>
        <w:autoSpaceDN w:val="0"/>
        <w:adjustRightInd w:val="0"/>
        <w:spacing w:after="20" w:line="288" w:lineRule="auto"/>
        <w:textAlignment w:val="center"/>
        <w:rPr>
          <w:rFonts w:ascii="Fidelity Sans 2" w:hAnsi="Fidelity Sans 2" w:cs="Arial"/>
          <w:color w:val="000000"/>
          <w:spacing w:val="-1"/>
          <w:kern w:val="0"/>
          <w:sz w:val="20"/>
          <w:szCs w:val="20"/>
        </w:rPr>
      </w:pPr>
      <w:r w:rsidRPr="005F030C">
        <w:rPr>
          <w:rFonts w:ascii="Fidelity Sans 2" w:hAnsi="Fidelity Sans 2" w:cs="Arial"/>
          <w:color w:val="000000"/>
          <w:spacing w:val="-1"/>
          <w:kern w:val="0"/>
          <w:sz w:val="20"/>
          <w:szCs w:val="20"/>
        </w:rPr>
        <w:t>Fidelity Brokerage Services LLC, Member NYSE,</w:t>
      </w:r>
      <w:r w:rsidRPr="005F030C">
        <w:rPr>
          <w:rFonts w:ascii="Fidelity Sans 2" w:hAnsi="Fidelity Sans 2" w:cs="Arial"/>
          <w:color w:val="4C94D8" w:themeColor="text2" w:themeTint="80"/>
          <w:spacing w:val="-1"/>
          <w:kern w:val="0"/>
          <w:sz w:val="20"/>
          <w:szCs w:val="20"/>
        </w:rPr>
        <w:t xml:space="preserve"> </w:t>
      </w:r>
      <w:hyperlink r:id="rId7" w:history="1">
        <w:r w:rsidRPr="005F030C">
          <w:rPr>
            <w:rFonts w:ascii="Fidelity Sans 2" w:hAnsi="Fidelity Sans 2" w:cs="Arial"/>
            <w:color w:val="4C94D8" w:themeColor="text2" w:themeTint="80"/>
            <w:spacing w:val="-1"/>
            <w:kern w:val="0"/>
            <w:sz w:val="20"/>
            <w:szCs w:val="20"/>
            <w:u w:val="thick"/>
          </w:rPr>
          <w:t>SIPC</w:t>
        </w:r>
      </w:hyperlink>
      <w:r w:rsidRPr="005F030C">
        <w:rPr>
          <w:rFonts w:ascii="Fidelity Sans 2" w:hAnsi="Fidelity Sans 2" w:cs="Arial"/>
          <w:color w:val="000000"/>
          <w:spacing w:val="-1"/>
          <w:kern w:val="0"/>
          <w:sz w:val="20"/>
          <w:szCs w:val="20"/>
        </w:rPr>
        <w:t>, 900 Salem Street, Smithfield, RI 02917</w:t>
      </w:r>
    </w:p>
    <w:p w14:paraId="28F3955F" w14:textId="77777777" w:rsidR="00F97AA2" w:rsidRPr="005F030C" w:rsidRDefault="00F97AA2" w:rsidP="00F97AA2">
      <w:pPr>
        <w:suppressAutoHyphens/>
        <w:autoSpaceDE w:val="0"/>
        <w:autoSpaceDN w:val="0"/>
        <w:adjustRightInd w:val="0"/>
        <w:spacing w:after="20" w:line="288" w:lineRule="auto"/>
        <w:textAlignment w:val="center"/>
        <w:rPr>
          <w:rFonts w:ascii="Fidelity Sans 2" w:hAnsi="Fidelity Sans 2" w:cs="Arial"/>
          <w:color w:val="000000"/>
          <w:spacing w:val="-1"/>
          <w:kern w:val="0"/>
          <w:sz w:val="20"/>
          <w:szCs w:val="20"/>
          <w:rtl/>
          <w:lang w:bidi="ar-YE"/>
        </w:rPr>
      </w:pPr>
      <w:r w:rsidRPr="005F030C">
        <w:rPr>
          <w:rFonts w:ascii="Fidelity Sans 2" w:hAnsi="Fidelity Sans 2" w:cs="Arial"/>
          <w:color w:val="000000"/>
          <w:spacing w:val="-1"/>
          <w:kern w:val="0"/>
          <w:sz w:val="20"/>
          <w:szCs w:val="20"/>
          <w:rtl/>
          <w:lang w:bidi="ar-YE"/>
        </w:rPr>
        <w:t xml:space="preserve">© 2026 </w:t>
      </w:r>
      <w:r w:rsidRPr="005F030C">
        <w:rPr>
          <w:rFonts w:ascii="Fidelity Sans 2" w:hAnsi="Fidelity Sans 2" w:cs="Arial"/>
          <w:color w:val="000000"/>
          <w:spacing w:val="-1"/>
          <w:kern w:val="0"/>
          <w:sz w:val="20"/>
          <w:szCs w:val="20"/>
          <w:lang w:bidi="ar-YE"/>
        </w:rPr>
        <w:t>FMR LLC. All rights reserved</w:t>
      </w:r>
      <w:r w:rsidRPr="005F030C">
        <w:rPr>
          <w:rFonts w:ascii="Fidelity Sans 2" w:hAnsi="Fidelity Sans 2" w:cs="Arial"/>
          <w:color w:val="000000"/>
          <w:spacing w:val="-1"/>
          <w:kern w:val="0"/>
          <w:sz w:val="20"/>
          <w:szCs w:val="20"/>
          <w:rtl/>
          <w:lang w:bidi="ar-YE"/>
        </w:rPr>
        <w:t>.</w:t>
      </w:r>
    </w:p>
    <w:p w14:paraId="6C26EC5E" w14:textId="04652E5E" w:rsidR="00F97AA2" w:rsidRPr="005F030C" w:rsidRDefault="00F97AA2" w:rsidP="00F97AA2">
      <w:pPr>
        <w:autoSpaceDE w:val="0"/>
        <w:autoSpaceDN w:val="0"/>
        <w:adjustRightInd w:val="0"/>
        <w:spacing w:after="20" w:line="288" w:lineRule="auto"/>
        <w:textAlignment w:val="center"/>
        <w:rPr>
          <w:rFonts w:ascii="Fidelity Sans 2" w:hAnsi="Fidelity Sans 2" w:cs="Arial"/>
          <w:color w:val="000000"/>
          <w:spacing w:val="-1"/>
          <w:kern w:val="0"/>
          <w:sz w:val="20"/>
          <w:szCs w:val="20"/>
        </w:rPr>
      </w:pPr>
      <w:r w:rsidRPr="005F030C">
        <w:rPr>
          <w:rFonts w:ascii="Fidelity Sans 2" w:hAnsi="Fidelity Sans 2" w:cs="Arial"/>
          <w:color w:val="000000"/>
          <w:spacing w:val="-1"/>
          <w:kern w:val="0"/>
          <w:sz w:val="20"/>
          <w:szCs w:val="20"/>
        </w:rPr>
        <w:t>1259261.1.0</w:t>
      </w:r>
    </w:p>
    <w:sectPr w:rsidR="00F97AA2" w:rsidRPr="005F030C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05A63" w14:textId="77777777" w:rsidR="00382D5F" w:rsidRDefault="00382D5F" w:rsidP="00F97AA2">
      <w:pPr>
        <w:spacing w:after="0" w:line="240" w:lineRule="auto"/>
      </w:pPr>
      <w:r>
        <w:separator/>
      </w:r>
    </w:p>
  </w:endnote>
  <w:endnote w:type="continuationSeparator" w:id="0">
    <w:p w14:paraId="1B85EE8C" w14:textId="77777777" w:rsidR="00382D5F" w:rsidRDefault="00382D5F" w:rsidP="00F97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idelity Sans 2">
    <w:panose1 w:val="020B0504050501040104"/>
    <w:charset w:val="00"/>
    <w:family w:val="swiss"/>
    <w:pitch w:val="variable"/>
    <w:sig w:usb0="800000A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F9CE4" w14:textId="7DDA94A6" w:rsidR="00F97AA2" w:rsidRDefault="00F97AA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585B18B" wp14:editId="1F8D75B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62125" cy="370205"/>
              <wp:effectExtent l="0" t="0" r="3175" b="0"/>
              <wp:wrapNone/>
              <wp:docPr id="281888367" name="Text Box 2" descr="Fidelity Intern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212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99EF4F" w14:textId="2D7E9D3D" w:rsidR="00F97AA2" w:rsidRPr="00F97AA2" w:rsidRDefault="00F97AA2" w:rsidP="00F97AA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97AA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Fidelity Internal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85B18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Fidelity Internal Information" style="position:absolute;margin-left:0;margin-top:0;width:138.75pt;height:29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" filled="f" stroked="f">
              <v:textbox style="mso-fit-shape-to-text:t" inset="20pt,0,0,15pt">
                <w:txbxContent>
                  <w:p w14:paraId="7599EF4F" w14:textId="2D7E9D3D" w:rsidR="00F97AA2" w:rsidRPr="00F97AA2" w:rsidRDefault="00F97AA2" w:rsidP="00F97AA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97AA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Fidelity Internal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BF1D4" w14:textId="5F09D2DE" w:rsidR="00F97AA2" w:rsidRDefault="00F97AA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6EB7621" wp14:editId="7B191FAF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762125" cy="370205"/>
              <wp:effectExtent l="0" t="0" r="3175" b="0"/>
              <wp:wrapNone/>
              <wp:docPr id="1896860532" name="Text Box 3" descr="Fidelity Intern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212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AFF2F3" w14:textId="4A0804E8" w:rsidR="00F97AA2" w:rsidRPr="00F97AA2" w:rsidRDefault="00F97AA2" w:rsidP="00F97AA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97AA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Fidelity Internal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EB762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Fidelity Internal Information" style="position:absolute;margin-left:0;margin-top:0;width:138.75pt;height:29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" filled="f" stroked="f">
              <v:textbox style="mso-fit-shape-to-text:t" inset="20pt,0,0,15pt">
                <w:txbxContent>
                  <w:p w14:paraId="05AFF2F3" w14:textId="4A0804E8" w:rsidR="00F97AA2" w:rsidRPr="00F97AA2" w:rsidRDefault="00F97AA2" w:rsidP="00F97AA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97AA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Fidelity Internal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6E4CF" w14:textId="4813058C" w:rsidR="00F97AA2" w:rsidRDefault="00F97AA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CC8AEEB" wp14:editId="4D2BEE0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62125" cy="370205"/>
              <wp:effectExtent l="0" t="0" r="3175" b="0"/>
              <wp:wrapNone/>
              <wp:docPr id="59507504" name="Text Box 1" descr="Fidelity Intern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212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BFD90A" w14:textId="61F61538" w:rsidR="00F97AA2" w:rsidRPr="00F97AA2" w:rsidRDefault="00F97AA2" w:rsidP="00F97AA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97AA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Fidelity Internal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C8AEE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Fidelity Internal Information" style="position:absolute;margin-left:0;margin-top:0;width:138.75pt;height:29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" filled="f" stroked="f">
              <v:textbox style="mso-fit-shape-to-text:t" inset="20pt,0,0,15pt">
                <w:txbxContent>
                  <w:p w14:paraId="33BFD90A" w14:textId="61F61538" w:rsidR="00F97AA2" w:rsidRPr="00F97AA2" w:rsidRDefault="00F97AA2" w:rsidP="00F97AA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97AA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Fidelity Internal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922C0" w14:textId="77777777" w:rsidR="00382D5F" w:rsidRDefault="00382D5F" w:rsidP="00F97AA2">
      <w:pPr>
        <w:spacing w:after="0" w:line="240" w:lineRule="auto"/>
      </w:pPr>
      <w:r>
        <w:separator/>
      </w:r>
    </w:p>
  </w:footnote>
  <w:footnote w:type="continuationSeparator" w:id="0">
    <w:p w14:paraId="2E053339" w14:textId="77777777" w:rsidR="00382D5F" w:rsidRDefault="00382D5F" w:rsidP="00F97A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AA2"/>
    <w:rsid w:val="00302FCA"/>
    <w:rsid w:val="00382D5F"/>
    <w:rsid w:val="005F030C"/>
    <w:rsid w:val="00913104"/>
    <w:rsid w:val="00C92C57"/>
    <w:rsid w:val="00C9716D"/>
    <w:rsid w:val="00CA0C37"/>
    <w:rsid w:val="00CB69B0"/>
    <w:rsid w:val="00D34915"/>
    <w:rsid w:val="00D97EB3"/>
    <w:rsid w:val="00E843A3"/>
    <w:rsid w:val="00F9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3E310"/>
  <w15:chartTrackingRefBased/>
  <w15:docId w15:val="{701EB3CA-92EC-C449-809F-BD2C3A00D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7A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7A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7A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7A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7A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7A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7A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7A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7A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TAfollowedhyperlink">
    <w:name w:val="CTAfollowedhyperlink"/>
    <w:basedOn w:val="Normal"/>
    <w:link w:val="CTAfollowedhyperlinkChar"/>
    <w:autoRedefine/>
    <w:qFormat/>
    <w:rsid w:val="00D97EB3"/>
    <w:pPr>
      <w:widowControl w:val="0"/>
      <w:autoSpaceDE w:val="0"/>
      <w:autoSpaceDN w:val="0"/>
      <w:spacing w:after="0" w:line="240" w:lineRule="auto"/>
      <w:ind w:left="1739"/>
    </w:pPr>
    <w:rPr>
      <w:rFonts w:ascii="Arial" w:eastAsia="Arial" w:hAnsi="Arial" w:cs="Arial"/>
      <w:color w:val="FFFFFF" w:themeColor="background1"/>
      <w:sz w:val="32"/>
    </w:rPr>
  </w:style>
  <w:style w:type="character" w:customStyle="1" w:styleId="CTAfollowedhyperlinkChar">
    <w:name w:val="CTAfollowedhyperlink Char"/>
    <w:basedOn w:val="DefaultParagraphFont"/>
    <w:link w:val="CTAfollowedhyperlink"/>
    <w:rsid w:val="00D97EB3"/>
    <w:rPr>
      <w:rFonts w:ascii="Arial" w:eastAsia="Arial" w:hAnsi="Arial" w:cs="Arial"/>
      <w:color w:val="FFFFFF" w:themeColor="background1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F97A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7A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7A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7A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7A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7A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7A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7A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7A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7A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7A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7A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7A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7A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7A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7A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7A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7A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7A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7AA2"/>
    <w:rPr>
      <w:b/>
      <w:bCs/>
      <w:smallCaps/>
      <w:color w:val="0F4761" w:themeColor="accent1" w:themeShade="BF"/>
      <w:spacing w:val="5"/>
    </w:rPr>
  </w:style>
  <w:style w:type="paragraph" w:customStyle="1" w:styleId="BasicParagraph">
    <w:name w:val="[Basic Paragraph]"/>
    <w:basedOn w:val="Normal"/>
    <w:uiPriority w:val="99"/>
    <w:rsid w:val="00F97AA2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</w:rPr>
  </w:style>
  <w:style w:type="character" w:styleId="Hyperlink">
    <w:name w:val="Hyperlink"/>
    <w:basedOn w:val="DefaultParagraphFont"/>
    <w:uiPriority w:val="99"/>
    <w:rsid w:val="00F97AA2"/>
    <w:rPr>
      <w:color w:val="EC008B"/>
      <w:u w:val="thick"/>
    </w:rPr>
  </w:style>
  <w:style w:type="paragraph" w:styleId="Footer">
    <w:name w:val="footer"/>
    <w:basedOn w:val="Normal"/>
    <w:link w:val="FooterChar"/>
    <w:uiPriority w:val="99"/>
    <w:unhideWhenUsed/>
    <w:rsid w:val="00F97A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AA2"/>
  </w:style>
  <w:style w:type="character" w:styleId="UnresolvedMention">
    <w:name w:val="Unresolved Mention"/>
    <w:basedOn w:val="DefaultParagraphFont"/>
    <w:uiPriority w:val="99"/>
    <w:semiHidden/>
    <w:unhideWhenUsed/>
    <w:rsid w:val="005F03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hyperlink" Target="https://www.sipc.org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b.fidelity.com/public/nbpreloginnav/spa/fidelitywork/core/latino-community?ccsourcecode=wi_newsletter_hhm2026eg_newsletter_evergreen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ustomXml" Target="../customXml/item3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6BF498541A2F48A5753F7F6C7052A7" ma:contentTypeVersion="15" ma:contentTypeDescription="Create a new document." ma:contentTypeScope="" ma:versionID="ca56b29b78322b228f642de68b42c423">
  <xsd:schema xmlns:xsd="http://www.w3.org/2001/XMLSchema" xmlns:xs="http://www.w3.org/2001/XMLSchema" xmlns:p="http://schemas.microsoft.com/office/2006/metadata/properties" xmlns:ns2="2955ebd9-34e0-49f4-8eac-5f2848c78373" xmlns:ns3="bb850246-5731-4482-8479-e4d01515f4ee" targetNamespace="http://schemas.microsoft.com/office/2006/metadata/properties" ma:root="true" ma:fieldsID="24b0db78e3a7a7d221df94b3a06d9cf5" ns2:_="" ns3:_="">
    <xsd:import namespace="2955ebd9-34e0-49f4-8eac-5f2848c78373"/>
    <xsd:import namespace="bb850246-5731-4482-8479-e4d01515f4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5ebd9-34e0-49f4-8eac-5f2848c7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a5aa731-3981-4550-91eb-7c82700285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850246-5731-4482-8479-e4d01515f4e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4b02f03-c571-4568-8f11-5dde49d3045c}" ma:internalName="TaxCatchAll" ma:showField="CatchAllData" ma:web="bb850246-5731-4482-8479-e4d01515f4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850246-5731-4482-8479-e4d01515f4ee" xsi:nil="true"/>
    <lcf76f155ced4ddcb4097134ff3c332f xmlns="2955ebd9-34e0-49f4-8eac-5f2848c7837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C3907BA-FBE1-44D3-90E2-CDD50AA2C070}"/>
</file>

<file path=customXml/itemProps2.xml><?xml version="1.0" encoding="utf-8"?>
<ds:datastoreItem xmlns:ds="http://schemas.openxmlformats.org/officeDocument/2006/customXml" ds:itemID="{F803A575-0D19-4E26-84FB-17289A39FA86}"/>
</file>

<file path=customXml/itemProps3.xml><?xml version="1.0" encoding="utf-8"?>
<ds:datastoreItem xmlns:ds="http://schemas.openxmlformats.org/officeDocument/2006/customXml" ds:itemID="{05AD27E6-B2F8-4CFC-9C06-09EF4BA892F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Berceli, Louis</dc:creator>
  <cp:keywords/>
  <dc:description/>
  <cp:lastModifiedBy>Doiley, Pelenge</cp:lastModifiedBy>
  <cp:revision>4</cp:revision>
  <dcterms:created xsi:type="dcterms:W3CDTF">2026-06-22T18:20:00Z</dcterms:created>
  <dcterms:modified xsi:type="dcterms:W3CDTF">2026-07-22T16:07:00Z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38c0330,10cd466f,710fcb74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Fidelity Internal Information</vt:lpwstr>
  </property>
  <property fmtid="{D5CDD505-2E9C-101B-9397-08002B2CF9AE}" pid="5" name="MSIP_Label_03b2c423-eb5a-467c-866f-c54b6721c0c4_Enabled">
    <vt:lpwstr>true</vt:lpwstr>
  </property>
  <property fmtid="{D5CDD505-2E9C-101B-9397-08002B2CF9AE}" pid="6" name="MSIP_Label_03b2c423-eb5a-467c-866f-c54b6721c0c4_SetDate">
    <vt:lpwstr>2026-06-22T18:24:18Z</vt:lpwstr>
  </property>
  <property fmtid="{D5CDD505-2E9C-101B-9397-08002B2CF9AE}" pid="7" name="MSIP_Label_03b2c423-eb5a-467c-866f-c54b6721c0c4_Method">
    <vt:lpwstr>Privileged</vt:lpwstr>
  </property>
  <property fmtid="{D5CDD505-2E9C-101B-9397-08002B2CF9AE}" pid="8" name="MSIP_Label_03b2c423-eb5a-467c-866f-c54b6721c0c4_Name">
    <vt:lpwstr>Fidelity Internal</vt:lpwstr>
  </property>
  <property fmtid="{D5CDD505-2E9C-101B-9397-08002B2CF9AE}" pid="9" name="MSIP_Label_03b2c423-eb5a-467c-866f-c54b6721c0c4_SiteId">
    <vt:lpwstr>7521acbc-a68c-41e5-a975-1cf83066dd19</vt:lpwstr>
  </property>
  <property fmtid="{D5CDD505-2E9C-101B-9397-08002B2CF9AE}" pid="10" name="MSIP_Label_03b2c423-eb5a-467c-866f-c54b6721c0c4_ActionId">
    <vt:lpwstr>503ba5cd-4ff0-4b03-8db3-ce156af99129</vt:lpwstr>
  </property>
  <property fmtid="{D5CDD505-2E9C-101B-9397-08002B2CF9AE}" pid="11" name="MSIP_Label_03b2c423-eb5a-467c-866f-c54b6721c0c4_ContentBits">
    <vt:lpwstr>2</vt:lpwstr>
  </property>
  <property fmtid="{D5CDD505-2E9C-101B-9397-08002B2CF9AE}" pid="12" name="MSIP_Label_03b2c423-eb5a-467c-866f-c54b6721c0c4_Tag">
    <vt:lpwstr>50, 0, 1, 1</vt:lpwstr>
  </property>
  <property fmtid="{D5CDD505-2E9C-101B-9397-08002B2CF9AE}" pid="13" name="ContentTypeId">
    <vt:lpwstr>0x010100C96BF498541A2F48A5753F7F6C7052A7</vt:lpwstr>
  </property>
</Properties>
</file>